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1484E156">
      <w:pPr>
        <w:pStyle w:val="style0"/>
        <w:snapToGrid w:val="false"/>
        <w:spacing w:lineRule="auto" w:line="360"/>
        <w:ind w:firstLine="630" w:firstLineChars="196"/>
        <w:rPr>
          <w:rFonts w:ascii="宋体" w:eastAsia="宋体" w:hAnsi="宋体" w:hint="eastAsia"/>
          <w:b/>
          <w:sz w:val="32"/>
          <w:szCs w:val="32"/>
        </w:rPr>
      </w:pPr>
    </w:p>
    <w:p w14:paraId="032E0023">
      <w:pPr>
        <w:pStyle w:val="style0"/>
        <w:snapToGrid w:val="false"/>
        <w:spacing w:lineRule="auto" w:line="360"/>
        <w:rPr>
          <w:rFonts w:ascii="仿宋" w:eastAsia="仿宋" w:hAnsi="仿宋" w:hint="eastAsia"/>
          <w:b/>
          <w:szCs w:val="28"/>
        </w:rPr>
      </w:pPr>
      <w:r>
        <w:rPr>
          <w:rFonts w:ascii="仿宋" w:eastAsia="仿宋" w:hAnsi="仿宋" w:hint="eastAsia"/>
          <w:b/>
          <w:szCs w:val="28"/>
        </w:rPr>
        <w:t>附表1</w:t>
      </w:r>
    </w:p>
    <w:p w14:paraId="705DEF8C">
      <w:pPr>
        <w:pStyle w:val="style0"/>
        <w:snapToGrid w:val="false"/>
        <w:spacing w:lineRule="auto" w:line="360"/>
        <w:jc w:val="center"/>
        <w:rPr>
          <w:rFonts w:ascii="宋体" w:eastAsia="宋体" w:hAnsi="宋体" w:hint="eastAsia"/>
          <w:b/>
          <w:sz w:val="32"/>
          <w:szCs w:val="32"/>
        </w:rPr>
      </w:pPr>
      <w:r>
        <w:rPr>
          <w:rFonts w:ascii="宋体" w:eastAsia="宋体" w:hAnsi="宋体" w:hint="eastAsia"/>
          <w:b/>
          <w:color w:val="ff0000"/>
          <w:sz w:val="32"/>
          <w:szCs w:val="32"/>
        </w:rPr>
        <w:t>协会</w:t>
      </w:r>
      <w:r>
        <w:rPr>
          <w:rFonts w:ascii="宋体" w:eastAsia="宋体" w:hAnsi="宋体" w:hint="eastAsia"/>
          <w:b/>
          <w:sz w:val="32"/>
          <w:szCs w:val="32"/>
        </w:rPr>
        <w:t>标准项目建议书</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7"/>
        <w:gridCol w:w="1078"/>
        <w:gridCol w:w="540"/>
        <w:gridCol w:w="540"/>
        <w:gridCol w:w="928"/>
        <w:gridCol w:w="886"/>
        <w:gridCol w:w="957"/>
        <w:gridCol w:w="744"/>
        <w:gridCol w:w="1900"/>
      </w:tblGrid>
      <w:tr w14:paraId="6E2B75B4">
        <w:trPr>
          <w:trHeight w:val="845" w:hRule="atLeast"/>
          <w:jc w:val="center"/>
        </w:trPr>
        <w:tc>
          <w:tcPr>
            <w:tcW w:w="2167" w:type="dxa"/>
            <w:tcBorders/>
            <w:vAlign w:val="center"/>
          </w:tcPr>
          <w:p w14:paraId="68A4E913">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建议项目名称</w:t>
            </w:r>
          </w:p>
          <w:p w14:paraId="1EBE4366">
            <w:pPr>
              <w:pStyle w:val="style0"/>
              <w:snapToGrid w:val="false"/>
              <w:spacing w:lineRule="auto" w:line="360"/>
              <w:ind w:left="-4" w:leftChars="-6" w:hanging="13" w:hangingChars="7"/>
              <w:jc w:val="center"/>
              <w:rPr>
                <w:rFonts w:ascii="宋体" w:eastAsia="宋体" w:hAnsi="宋体" w:hint="eastAsia"/>
                <w:sz w:val="18"/>
                <w:szCs w:val="18"/>
              </w:rPr>
            </w:pPr>
            <w:r>
              <w:rPr>
                <w:rFonts w:ascii="宋体" w:eastAsia="宋体" w:hAnsi="宋体"/>
                <w:sz w:val="18"/>
                <w:szCs w:val="18"/>
              </w:rPr>
              <w:t>(</w:t>
            </w:r>
            <w:r>
              <w:rPr>
                <w:rFonts w:ascii="宋体" w:eastAsia="宋体" w:hAnsi="宋体" w:hint="eastAsia"/>
                <w:sz w:val="18"/>
                <w:szCs w:val="18"/>
              </w:rPr>
              <w:t>中文</w:t>
            </w:r>
            <w:r>
              <w:rPr>
                <w:rFonts w:ascii="宋体" w:eastAsia="宋体" w:hAnsi="宋体"/>
                <w:sz w:val="18"/>
                <w:szCs w:val="18"/>
              </w:rPr>
              <w:t>)</w:t>
            </w:r>
          </w:p>
        </w:tc>
        <w:tc>
          <w:tcPr>
            <w:tcW w:w="3086" w:type="dxa"/>
            <w:gridSpan w:val="4"/>
            <w:tcBorders/>
            <w:vAlign w:val="center"/>
          </w:tcPr>
          <w:p w14:paraId="3A3AEABA">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岛礁建设用高性能混凝土预混料</w:t>
            </w:r>
          </w:p>
        </w:tc>
        <w:tc>
          <w:tcPr>
            <w:tcW w:w="1843" w:type="dxa"/>
            <w:gridSpan w:val="2"/>
            <w:tcBorders/>
            <w:vAlign w:val="center"/>
          </w:tcPr>
          <w:p w14:paraId="6063B8DA">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建议项目名称</w:t>
            </w:r>
          </w:p>
          <w:p w14:paraId="15CDEA4C">
            <w:pPr>
              <w:pStyle w:val="style0"/>
              <w:snapToGrid w:val="false"/>
              <w:spacing w:lineRule="auto" w:line="360"/>
              <w:jc w:val="center"/>
              <w:rPr>
                <w:rFonts w:ascii="宋体" w:eastAsia="宋体" w:hAnsi="宋体" w:hint="eastAsia"/>
                <w:sz w:val="18"/>
                <w:szCs w:val="18"/>
              </w:rPr>
            </w:pPr>
            <w:r>
              <w:rPr>
                <w:rFonts w:ascii="宋体" w:eastAsia="宋体" w:hAnsi="宋体"/>
                <w:sz w:val="18"/>
                <w:szCs w:val="18"/>
              </w:rPr>
              <w:t>(</w:t>
            </w:r>
            <w:r>
              <w:rPr>
                <w:rFonts w:ascii="宋体" w:eastAsia="宋体" w:hAnsi="宋体" w:hint="eastAsia"/>
                <w:sz w:val="18"/>
                <w:szCs w:val="18"/>
              </w:rPr>
              <w:t>英文</w:t>
            </w:r>
            <w:r>
              <w:rPr>
                <w:rFonts w:ascii="宋体" w:eastAsia="宋体" w:hAnsi="宋体"/>
                <w:sz w:val="18"/>
                <w:szCs w:val="18"/>
              </w:rPr>
              <w:t>)</w:t>
            </w:r>
          </w:p>
        </w:tc>
        <w:tc>
          <w:tcPr>
            <w:tcW w:w="2644" w:type="dxa"/>
            <w:gridSpan w:val="2"/>
            <w:tcBorders/>
            <w:vAlign w:val="center"/>
          </w:tcPr>
          <w:p w14:paraId="4314E734">
            <w:pPr>
              <w:pStyle w:val="style0"/>
              <w:snapToGrid w:val="false"/>
              <w:spacing w:lineRule="auto" w:line="360"/>
              <w:jc w:val="left"/>
              <w:rPr>
                <w:rFonts w:ascii="宋体" w:eastAsia="宋体" w:hAnsi="宋体" w:hint="eastAsia"/>
                <w:sz w:val="18"/>
                <w:szCs w:val="18"/>
              </w:rPr>
            </w:pPr>
            <w:r>
              <w:rPr>
                <w:rFonts w:ascii="宋体" w:eastAsia="宋体" w:hAnsi="宋体" w:hint="eastAsia"/>
                <w:sz w:val="18"/>
                <w:szCs w:val="18"/>
              </w:rPr>
              <w:t>High performance concrete premix for island  construction</w:t>
            </w:r>
          </w:p>
        </w:tc>
      </w:tr>
      <w:tr w14:paraId="0523EAE5">
        <w:tblPrEx/>
        <w:trPr>
          <w:cantSplit/>
          <w:trHeight w:val="435" w:hRule="atLeast"/>
          <w:jc w:val="center"/>
        </w:trPr>
        <w:tc>
          <w:tcPr>
            <w:tcW w:w="2167" w:type="dxa"/>
            <w:tcBorders/>
            <w:vAlign w:val="center"/>
          </w:tcPr>
          <w:p w14:paraId="1193C262">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制定或修订</w:t>
            </w:r>
          </w:p>
        </w:tc>
        <w:tc>
          <w:tcPr>
            <w:tcW w:w="1618" w:type="dxa"/>
            <w:gridSpan w:val="2"/>
            <w:tcBorders/>
            <w:vAlign w:val="center"/>
          </w:tcPr>
          <w:p w14:paraId="18E974DD">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 制定</w:t>
            </w:r>
          </w:p>
        </w:tc>
        <w:tc>
          <w:tcPr>
            <w:tcW w:w="1468" w:type="dxa"/>
            <w:gridSpan w:val="2"/>
            <w:tcBorders/>
            <w:vAlign w:val="center"/>
          </w:tcPr>
          <w:p w14:paraId="3AB20E00">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 修订</w:t>
            </w:r>
          </w:p>
        </w:tc>
        <w:tc>
          <w:tcPr>
            <w:tcW w:w="1843" w:type="dxa"/>
            <w:gridSpan w:val="2"/>
            <w:tcBorders/>
            <w:vAlign w:val="center"/>
          </w:tcPr>
          <w:p w14:paraId="5A635CEE">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被修订标准号</w:t>
            </w:r>
          </w:p>
        </w:tc>
        <w:tc>
          <w:tcPr>
            <w:tcW w:w="2644" w:type="dxa"/>
            <w:gridSpan w:val="2"/>
            <w:tcBorders/>
            <w:vAlign w:val="center"/>
          </w:tcPr>
          <w:p w14:paraId="721BF780">
            <w:pPr>
              <w:pStyle w:val="style0"/>
              <w:snapToGrid w:val="false"/>
              <w:spacing w:lineRule="auto" w:line="360"/>
              <w:rPr>
                <w:rFonts w:ascii="宋体" w:eastAsia="宋体" w:hAnsi="宋体" w:hint="eastAsia"/>
                <w:sz w:val="18"/>
                <w:szCs w:val="18"/>
              </w:rPr>
            </w:pPr>
          </w:p>
        </w:tc>
      </w:tr>
      <w:tr w14:paraId="0B1CA7EF">
        <w:tblPrEx/>
        <w:trPr>
          <w:cantSplit/>
          <w:trHeight w:val="439" w:hRule="atLeast"/>
          <w:jc w:val="center"/>
        </w:trPr>
        <w:tc>
          <w:tcPr>
            <w:tcW w:w="2167" w:type="dxa"/>
            <w:tcBorders/>
            <w:vAlign w:val="center"/>
          </w:tcPr>
          <w:p w14:paraId="6C6C8229">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采用程度</w:t>
            </w:r>
          </w:p>
        </w:tc>
        <w:tc>
          <w:tcPr>
            <w:tcW w:w="1078" w:type="dxa"/>
            <w:tcBorders/>
            <w:vAlign w:val="center"/>
          </w:tcPr>
          <w:p w14:paraId="55151A78">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 IDT</w:t>
            </w:r>
          </w:p>
        </w:tc>
        <w:tc>
          <w:tcPr>
            <w:tcW w:w="1080" w:type="dxa"/>
            <w:gridSpan w:val="2"/>
            <w:tcBorders/>
            <w:vAlign w:val="center"/>
          </w:tcPr>
          <w:p w14:paraId="5266603C">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 MOD</w:t>
            </w:r>
          </w:p>
        </w:tc>
        <w:tc>
          <w:tcPr>
            <w:tcW w:w="928" w:type="dxa"/>
            <w:tcBorders/>
            <w:vAlign w:val="center"/>
          </w:tcPr>
          <w:p w14:paraId="04AC8968">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 NEQ</w:t>
            </w:r>
          </w:p>
        </w:tc>
        <w:tc>
          <w:tcPr>
            <w:tcW w:w="1843" w:type="dxa"/>
            <w:gridSpan w:val="2"/>
            <w:tcBorders/>
            <w:vAlign w:val="center"/>
          </w:tcPr>
          <w:p w14:paraId="0D918076">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采标号</w:t>
            </w:r>
          </w:p>
        </w:tc>
        <w:tc>
          <w:tcPr>
            <w:tcW w:w="2644" w:type="dxa"/>
            <w:gridSpan w:val="2"/>
            <w:tcBorders/>
            <w:vAlign w:val="center"/>
          </w:tcPr>
          <w:p w14:paraId="6EAD389C">
            <w:pPr>
              <w:pStyle w:val="style0"/>
              <w:snapToGrid w:val="false"/>
              <w:spacing w:lineRule="auto" w:line="360"/>
              <w:rPr>
                <w:rFonts w:ascii="宋体" w:eastAsia="宋体" w:hAnsi="宋体" w:hint="eastAsia"/>
                <w:sz w:val="18"/>
                <w:szCs w:val="18"/>
              </w:rPr>
            </w:pPr>
          </w:p>
        </w:tc>
      </w:tr>
      <w:tr w14:paraId="462675A8">
        <w:tblPrEx/>
        <w:trPr>
          <w:cantSplit/>
          <w:trHeight w:val="439" w:hRule="atLeast"/>
          <w:jc w:val="center"/>
        </w:trPr>
        <w:tc>
          <w:tcPr>
            <w:tcW w:w="2167" w:type="dxa"/>
            <w:tcBorders/>
            <w:vAlign w:val="center"/>
          </w:tcPr>
          <w:p w14:paraId="44D1A482">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国际标准名称（中文）</w:t>
            </w:r>
          </w:p>
        </w:tc>
        <w:tc>
          <w:tcPr>
            <w:tcW w:w="3086" w:type="dxa"/>
            <w:gridSpan w:val="4"/>
            <w:tcBorders/>
            <w:vAlign w:val="center"/>
          </w:tcPr>
          <w:p w14:paraId="3B2ACCF0">
            <w:pPr>
              <w:pStyle w:val="style0"/>
              <w:snapToGrid w:val="false"/>
              <w:spacing w:lineRule="auto" w:line="360"/>
              <w:rPr>
                <w:rFonts w:ascii="宋体" w:eastAsia="宋体" w:hAnsi="宋体" w:hint="eastAsia"/>
                <w:sz w:val="18"/>
                <w:szCs w:val="18"/>
              </w:rPr>
            </w:pPr>
          </w:p>
        </w:tc>
        <w:tc>
          <w:tcPr>
            <w:tcW w:w="1843" w:type="dxa"/>
            <w:gridSpan w:val="2"/>
            <w:tcBorders/>
            <w:vAlign w:val="center"/>
          </w:tcPr>
          <w:p w14:paraId="45C8DC85">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国际标准名称（英文）</w:t>
            </w:r>
          </w:p>
        </w:tc>
        <w:tc>
          <w:tcPr>
            <w:tcW w:w="2644" w:type="dxa"/>
            <w:gridSpan w:val="2"/>
            <w:tcBorders/>
            <w:vAlign w:val="center"/>
          </w:tcPr>
          <w:p w14:paraId="3E81CABF">
            <w:pPr>
              <w:pStyle w:val="style0"/>
              <w:snapToGrid w:val="false"/>
              <w:spacing w:lineRule="auto" w:line="360"/>
              <w:rPr>
                <w:rFonts w:ascii="宋体" w:eastAsia="宋体" w:hAnsi="宋体" w:hint="eastAsia"/>
                <w:sz w:val="18"/>
                <w:szCs w:val="18"/>
              </w:rPr>
            </w:pPr>
          </w:p>
        </w:tc>
      </w:tr>
      <w:tr w14:paraId="1A320A1A">
        <w:tblPrEx/>
        <w:trPr>
          <w:cantSplit/>
          <w:trHeight w:val="439" w:hRule="atLeast"/>
          <w:jc w:val="center"/>
        </w:trPr>
        <w:tc>
          <w:tcPr>
            <w:tcW w:w="2167" w:type="dxa"/>
            <w:tcBorders/>
            <w:vAlign w:val="center"/>
          </w:tcPr>
          <w:p w14:paraId="14551CFA">
            <w:pPr>
              <w:pStyle w:val="style0"/>
              <w:snapToGrid w:val="false"/>
              <w:spacing w:lineRule="auto" w:line="360"/>
              <w:jc w:val="center"/>
              <w:rPr>
                <w:rFonts w:ascii="宋体" w:eastAsia="宋体" w:hAnsi="宋体" w:hint="eastAsia"/>
                <w:sz w:val="18"/>
                <w:szCs w:val="18"/>
              </w:rPr>
            </w:pPr>
            <w:r>
              <w:rPr>
                <w:rFonts w:ascii="宋体" w:eastAsia="宋体" w:hAnsi="宋体"/>
                <w:sz w:val="18"/>
                <w:szCs w:val="18"/>
              </w:rPr>
              <w:t>ICS</w:t>
            </w:r>
            <w:r>
              <w:rPr>
                <w:rFonts w:ascii="宋体" w:eastAsia="宋体" w:hAnsi="宋体" w:hint="eastAsia"/>
                <w:sz w:val="18"/>
                <w:szCs w:val="18"/>
              </w:rPr>
              <w:t>分类号</w:t>
            </w:r>
          </w:p>
        </w:tc>
        <w:tc>
          <w:tcPr>
            <w:tcW w:w="3086" w:type="dxa"/>
            <w:gridSpan w:val="4"/>
            <w:tcBorders/>
            <w:vAlign w:val="center"/>
          </w:tcPr>
          <w:p w14:paraId="688C1741">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91.100.30</w:t>
            </w:r>
          </w:p>
        </w:tc>
        <w:tc>
          <w:tcPr>
            <w:tcW w:w="1843" w:type="dxa"/>
            <w:gridSpan w:val="2"/>
            <w:tcBorders/>
            <w:vAlign w:val="center"/>
          </w:tcPr>
          <w:p w14:paraId="11CD5407">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中国标准分类号</w:t>
            </w:r>
          </w:p>
        </w:tc>
        <w:tc>
          <w:tcPr>
            <w:tcW w:w="2644" w:type="dxa"/>
            <w:gridSpan w:val="2"/>
            <w:tcBorders/>
            <w:vAlign w:val="center"/>
          </w:tcPr>
          <w:p w14:paraId="2ED5A148">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Q13</w:t>
            </w:r>
          </w:p>
        </w:tc>
      </w:tr>
      <w:tr w14:paraId="55ADDF5A">
        <w:tblPrEx/>
        <w:trPr>
          <w:cantSplit/>
          <w:trHeight w:val="496" w:hRule="atLeast"/>
          <w:jc w:val="center"/>
        </w:trPr>
        <w:tc>
          <w:tcPr>
            <w:tcW w:w="2167" w:type="dxa"/>
            <w:tcBorders/>
            <w:vAlign w:val="center"/>
          </w:tcPr>
          <w:p w14:paraId="086D88F8">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标准主要起草单位</w:t>
            </w:r>
          </w:p>
        </w:tc>
        <w:tc>
          <w:tcPr>
            <w:tcW w:w="3086" w:type="dxa"/>
            <w:gridSpan w:val="4"/>
            <w:tcBorders/>
            <w:vAlign w:val="center"/>
          </w:tcPr>
          <w:p w14:paraId="6D48E038">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武汉理工大学，东南大学，河海大学，青岛理工大学，陆军工程大学</w:t>
            </w:r>
          </w:p>
        </w:tc>
        <w:tc>
          <w:tcPr>
            <w:tcW w:w="1843" w:type="dxa"/>
            <w:gridSpan w:val="2"/>
            <w:tcBorders/>
            <w:vAlign w:val="center"/>
          </w:tcPr>
          <w:p w14:paraId="3CBECCC0">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计划起止时间</w:t>
            </w:r>
          </w:p>
        </w:tc>
        <w:tc>
          <w:tcPr>
            <w:tcW w:w="2644" w:type="dxa"/>
            <w:gridSpan w:val="2"/>
            <w:tcBorders/>
            <w:vAlign w:val="center"/>
          </w:tcPr>
          <w:p w14:paraId="2C9F440D">
            <w:pPr>
              <w:pStyle w:val="style0"/>
              <w:snapToGrid w:val="false"/>
              <w:spacing w:lineRule="auto" w:line="360"/>
              <w:rPr>
                <w:rFonts w:ascii="宋体" w:eastAsia="宋体" w:hAnsi="宋体" w:hint="eastAsia"/>
                <w:sz w:val="18"/>
                <w:szCs w:val="18"/>
              </w:rPr>
            </w:pPr>
            <w:r>
              <w:rPr>
                <w:rFonts w:ascii="宋体" w:eastAsia="宋体" w:hAnsi="宋体" w:hint="eastAsia"/>
                <w:sz w:val="18"/>
                <w:szCs w:val="18"/>
              </w:rPr>
              <w:t>2025.11.20-2026.11.20</w:t>
            </w:r>
          </w:p>
        </w:tc>
      </w:tr>
      <w:tr w14:paraId="7D6E3B4B">
        <w:tblPrEx/>
        <w:trPr>
          <w:trHeight w:val="1005" w:hRule="atLeast"/>
          <w:jc w:val="center"/>
        </w:trPr>
        <w:tc>
          <w:tcPr>
            <w:tcW w:w="2167" w:type="dxa"/>
            <w:tcBorders/>
            <w:vAlign w:val="center"/>
          </w:tcPr>
          <w:p w14:paraId="39F977DD">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目的</w:t>
            </w:r>
            <w:r>
              <w:rPr>
                <w:rFonts w:ascii="宋体" w:eastAsia="宋体" w:hAnsi="宋体"/>
                <w:sz w:val="18"/>
                <w:szCs w:val="18"/>
              </w:rPr>
              <w:t>﹑</w:t>
            </w:r>
            <w:r>
              <w:rPr>
                <w:rFonts w:ascii="宋体" w:eastAsia="宋体" w:hAnsi="宋体" w:hint="eastAsia"/>
                <w:sz w:val="18"/>
                <w:szCs w:val="18"/>
              </w:rPr>
              <w:t>意义或必</w:t>
            </w:r>
          </w:p>
          <w:p w14:paraId="03327F33">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要性</w:t>
            </w:r>
          </w:p>
        </w:tc>
        <w:tc>
          <w:tcPr>
            <w:tcW w:w="7573" w:type="dxa"/>
            <w:gridSpan w:val="8"/>
            <w:tcBorders/>
            <w:vAlign w:val="center"/>
          </w:tcPr>
          <w:p w14:paraId="3E9472DC">
            <w:pPr>
              <w:pStyle w:val="style0"/>
              <w:snapToGrid w:val="false"/>
              <w:spacing w:lineRule="auto" w:line="360"/>
              <w:rPr>
                <w:rFonts w:ascii="宋体" w:eastAsia="宋体" w:hAnsi="宋体" w:hint="eastAsia"/>
                <w:sz w:val="18"/>
                <w:szCs w:val="18"/>
              </w:rPr>
            </w:pPr>
          </w:p>
          <w:p w14:paraId="5D5F44BD">
            <w:pPr>
              <w:pStyle w:val="style0"/>
              <w:snapToGrid w:val="false"/>
              <w:spacing w:lineRule="auto" w:line="360"/>
              <w:rPr>
                <w:rFonts w:ascii="宋体" w:eastAsia="宋体" w:hAnsi="宋体" w:hint="eastAsia"/>
                <w:sz w:val="18"/>
                <w:szCs w:val="18"/>
                <w:u w:val="single"/>
              </w:rPr>
            </w:pPr>
            <w:r>
              <w:rPr>
                <w:rFonts w:ascii="宋体" w:eastAsia="宋体" w:hAnsi="宋体" w:hint="eastAsia"/>
                <w:sz w:val="18"/>
                <w:szCs w:val="18"/>
                <w:u w:val="single"/>
              </w:rPr>
              <w:t>指出标准项目涉及的方面，期望解决的问题；</w:t>
            </w:r>
          </w:p>
          <w:p w14:paraId="3BBE34A0">
            <w:pPr>
              <w:pStyle w:val="style0"/>
              <w:ind w:firstLine="360" w:firstLineChars="200"/>
              <w:rPr>
                <w:rFonts w:ascii="宋体" w:eastAsia="宋体" w:hAnsi="宋体" w:hint="eastAsia"/>
                <w:sz w:val="18"/>
                <w:szCs w:val="18"/>
              </w:rPr>
            </w:pPr>
            <w:r>
              <w:rPr>
                <w:rFonts w:ascii="宋体" w:cs="宋体" w:eastAsia="宋体" w:hAnsi="宋体" w:hint="eastAsia"/>
                <w:sz w:val="18"/>
                <w:szCs w:val="18"/>
              </w:rPr>
              <w:t>随着海洋强国战略的不断推进，岛礁基础设施的建设需求也在急剧增加。</w:t>
            </w:r>
            <w:r>
              <w:rPr>
                <w:rFonts w:ascii="宋体" w:eastAsia="宋体" w:hAnsi="宋体" w:hint="eastAsia"/>
                <w:sz w:val="18"/>
                <w:szCs w:val="18"/>
              </w:rPr>
              <w:t>然而不同于内陆或近海地区，岛礁环境复杂多变，混凝土作为岛礁建设的基础工程材料，通常面临高温、高湿、高盐、高紫外等复杂环境的耦合作用，海岛建筑、机场码头、护岸边坡等既有设施已发现存在快速老化，耐久性不及预期等问题。为进一步提升岛礁基础设施的服役寿命，保障结构安全，减少维护频次与成本，岛礁建设高性能水泥基材料的性能提出约束与规范具有重要意义。</w:t>
            </w:r>
          </w:p>
          <w:p w14:paraId="4BA6DA40">
            <w:pPr>
              <w:pStyle w:val="style0"/>
              <w:ind w:firstLine="360" w:firstLineChars="200"/>
              <w:rPr>
                <w:rFonts w:ascii="宋体" w:eastAsia="宋体" w:hAnsi="宋体" w:hint="eastAsia"/>
                <w:sz w:val="18"/>
                <w:szCs w:val="18"/>
              </w:rPr>
            </w:pPr>
            <w:r>
              <w:rPr>
                <w:rFonts w:ascii="宋体" w:eastAsia="宋体" w:hAnsi="宋体" w:hint="eastAsia"/>
                <w:sz w:val="18"/>
                <w:szCs w:val="18"/>
              </w:rPr>
              <w:t>现有混凝土预混料多用于内陆地区的基础设施，鲜有针对岛礁高温、高湿、高盐、高紫外等复杂环境进行材料选择和优化设计，若直接照搬既有经验，混凝土结构通常会出现开裂，起粉，钢筋锈蚀加速等问题，严重影响岛礁结构安全和工程质量。</w:t>
            </w:r>
            <w:r>
              <w:rPr>
                <w:rFonts w:ascii="宋体" w:cs="宋体" w:eastAsia="宋体" w:hAnsi="宋体" w:hint="eastAsia"/>
                <w:sz w:val="18"/>
                <w:szCs w:val="18"/>
              </w:rPr>
              <w:t>现阶段尚缺少针对岛礁环境下高性能混凝土材料技术性质的标准规范，用于指导高适应、高耐久岛礁混凝土的推广应用。为填补相关空白，申请立项编制《</w:t>
            </w:r>
            <w:r>
              <w:rPr>
                <w:rFonts w:ascii="宋体" w:eastAsia="宋体" w:hAnsi="宋体" w:hint="eastAsia"/>
                <w:sz w:val="18"/>
                <w:szCs w:val="18"/>
              </w:rPr>
              <w:t>岛礁建设高性能混凝土预混料</w:t>
            </w:r>
            <w:r>
              <w:rPr>
                <w:rFonts w:ascii="宋体" w:cs="宋体" w:eastAsia="宋体" w:hAnsi="宋体" w:hint="eastAsia"/>
                <w:sz w:val="18"/>
                <w:szCs w:val="18"/>
              </w:rPr>
              <w:t>》。</w:t>
            </w:r>
            <w:r>
              <w:rPr>
                <w:rFonts w:ascii="宋体" w:eastAsia="宋体" w:hAnsi="宋体" w:hint="eastAsia"/>
                <w:sz w:val="18"/>
                <w:szCs w:val="18"/>
              </w:rPr>
              <w:t>拟编制的文件基于模拟和真实岛礁环境下的耐久性试验结果，对岛礁环境下混凝土结构的不同使用场景进行分类，如水下，浪溅，大气区等典型环境区域；海水拌合和淡水拌合等拌合方式；普通骨料和海砂等岛礁地材使用情况。进而对上述类别混凝土结构的不同耐久性和功能需求，提出胶凝材料，骨料，纤维增强材料的选型、掺量、性能参数建议范围。</w:t>
            </w:r>
          </w:p>
          <w:p w14:paraId="1F3C95A4">
            <w:pPr>
              <w:pStyle w:val="style0"/>
              <w:snapToGrid w:val="false"/>
              <w:spacing w:lineRule="auto" w:line="360"/>
              <w:rPr>
                <w:rFonts w:ascii="宋体" w:eastAsia="宋体" w:hAnsi="宋体" w:hint="eastAsia"/>
                <w:sz w:val="18"/>
                <w:szCs w:val="18"/>
              </w:rPr>
            </w:pPr>
          </w:p>
        </w:tc>
      </w:tr>
      <w:tr w14:paraId="3B23690D">
        <w:tblPrEx/>
        <w:trPr>
          <w:trHeight w:val="1051" w:hRule="atLeast"/>
          <w:jc w:val="center"/>
        </w:trPr>
        <w:tc>
          <w:tcPr>
            <w:tcW w:w="2167" w:type="dxa"/>
            <w:tcBorders/>
            <w:vAlign w:val="center"/>
          </w:tcPr>
          <w:p w14:paraId="20F9E9FE">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范围和主要</w:t>
            </w:r>
          </w:p>
          <w:p w14:paraId="242EC546">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技术内容</w:t>
            </w:r>
          </w:p>
        </w:tc>
        <w:tc>
          <w:tcPr>
            <w:tcW w:w="7573" w:type="dxa"/>
            <w:gridSpan w:val="8"/>
            <w:tcBorders/>
            <w:vAlign w:val="center"/>
          </w:tcPr>
          <w:p w14:paraId="6DCF4508">
            <w:pPr>
              <w:pStyle w:val="style0"/>
              <w:snapToGrid w:val="false"/>
              <w:spacing w:lineRule="auto" w:line="360"/>
              <w:rPr>
                <w:rFonts w:ascii="宋体" w:eastAsia="宋体" w:hAnsi="宋体" w:hint="eastAsia"/>
                <w:sz w:val="18"/>
                <w:szCs w:val="18"/>
                <w:u w:val="single"/>
              </w:rPr>
            </w:pPr>
          </w:p>
          <w:p w14:paraId="075FD978">
            <w:pPr>
              <w:pStyle w:val="style0"/>
              <w:snapToGrid w:val="false"/>
              <w:spacing w:lineRule="auto" w:line="360"/>
              <w:rPr>
                <w:rFonts w:ascii="宋体" w:eastAsia="宋体" w:hAnsi="宋体" w:hint="eastAsia"/>
                <w:sz w:val="18"/>
                <w:szCs w:val="18"/>
                <w:u w:val="single"/>
              </w:rPr>
            </w:pPr>
            <w:r>
              <w:rPr>
                <w:rFonts w:ascii="宋体" w:eastAsia="宋体" w:hAnsi="宋体" w:hint="eastAsia"/>
                <w:sz w:val="18"/>
                <w:szCs w:val="18"/>
                <w:u w:val="single"/>
              </w:rPr>
              <w:t>标准的技术内容与适用范围；</w:t>
            </w:r>
          </w:p>
          <w:p w14:paraId="3ECFEDF3">
            <w:pPr>
              <w:pStyle w:val="style0"/>
              <w:snapToGrid w:val="false"/>
              <w:spacing w:lineRule="auto" w:line="360"/>
              <w:ind w:firstLine="360" w:firstLineChars="200"/>
              <w:rPr>
                <w:rFonts w:ascii="宋体" w:cs="宋体" w:eastAsia="宋体" w:hAnsi="宋体" w:hint="eastAsia"/>
                <w:sz w:val="18"/>
                <w:szCs w:val="18"/>
              </w:rPr>
            </w:pPr>
            <w:r>
              <w:rPr>
                <w:rFonts w:ascii="宋体" w:cs="宋体" w:eastAsia="宋体" w:hAnsi="宋体" w:hint="eastAsia"/>
                <w:sz w:val="18"/>
                <w:szCs w:val="18"/>
              </w:rPr>
              <w:t>本规范适用于岛礁工程建设中使用的高性能混凝土预混料和基体预混料。</w:t>
            </w:r>
          </w:p>
          <w:p w14:paraId="132F61EF">
            <w:pPr>
              <w:pStyle w:val="style0"/>
              <w:snapToGrid w:val="false"/>
              <w:spacing w:lineRule="auto" w:line="360"/>
              <w:ind w:firstLine="360" w:firstLineChars="200"/>
              <w:rPr>
                <w:rFonts w:ascii="宋体" w:cs="宋体" w:eastAsia="宋体" w:hAnsi="宋体" w:hint="eastAsia"/>
                <w:sz w:val="18"/>
                <w:szCs w:val="18"/>
              </w:rPr>
            </w:pPr>
            <w:r>
              <w:rPr>
                <w:rFonts w:ascii="宋体" w:cs="宋体" w:eastAsia="宋体" w:hAnsi="宋体" w:hint="eastAsia"/>
                <w:sz w:val="18"/>
                <w:szCs w:val="18"/>
              </w:rPr>
              <w:t>主要章节内容为：1、范围；2、规范性引用文件；3、术语和定义；4、分类和标记；5、原材料；6、质量要求；7、试验方法；8、检验规则；9、包装、运输和贮存。</w:t>
            </w:r>
          </w:p>
          <w:p w14:paraId="267E2C0F">
            <w:pPr>
              <w:pStyle w:val="style0"/>
              <w:snapToGrid w:val="false"/>
              <w:spacing w:lineRule="auto" w:line="360"/>
              <w:rPr>
                <w:rFonts w:ascii="宋体" w:eastAsia="宋体" w:hAnsi="宋体" w:hint="eastAsia"/>
                <w:sz w:val="18"/>
                <w:szCs w:val="18"/>
              </w:rPr>
            </w:pPr>
          </w:p>
        </w:tc>
      </w:tr>
      <w:tr w14:paraId="4B28F4F4">
        <w:tblPrEx/>
        <w:trPr>
          <w:trHeight w:val="3533" w:hRule="atLeast"/>
          <w:jc w:val="center"/>
        </w:trPr>
        <w:tc>
          <w:tcPr>
            <w:tcW w:w="2167" w:type="dxa"/>
            <w:tcBorders/>
            <w:vAlign w:val="center"/>
          </w:tcPr>
          <w:p w14:paraId="34E1E06A">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国内外情况</w:t>
            </w:r>
          </w:p>
          <w:p w14:paraId="566A48EF">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简要说明</w:t>
            </w:r>
          </w:p>
        </w:tc>
        <w:tc>
          <w:tcPr>
            <w:tcW w:w="7573" w:type="dxa"/>
            <w:gridSpan w:val="8"/>
            <w:tcBorders/>
            <w:vAlign w:val="center"/>
          </w:tcPr>
          <w:p w14:paraId="3D780D4A">
            <w:pPr>
              <w:pStyle w:val="style0"/>
              <w:numPr>
                <w:ilvl w:val="0"/>
                <w:numId w:val="1"/>
              </w:numPr>
              <w:rPr>
                <w:rFonts w:ascii="宋体" w:eastAsia="宋体" w:hAnsi="宋体" w:hint="eastAsia"/>
                <w:sz w:val="18"/>
                <w:szCs w:val="18"/>
              </w:rPr>
            </w:pPr>
            <w:r>
              <w:rPr>
                <w:rFonts w:ascii="宋体" w:eastAsia="宋体" w:hAnsi="宋体" w:hint="eastAsia"/>
                <w:sz w:val="18"/>
                <w:szCs w:val="18"/>
                <w:u w:val="single"/>
              </w:rPr>
              <w:t>国内外对该技术研究情况简要说明：</w:t>
            </w:r>
          </w:p>
          <w:p w14:paraId="05431013">
            <w:pPr>
              <w:pStyle w:val="style0"/>
              <w:snapToGrid w:val="false"/>
              <w:spacing w:lineRule="auto" w:line="360"/>
              <w:ind w:firstLine="360" w:firstLineChars="200"/>
              <w:rPr>
                <w:rFonts w:ascii="宋体" w:eastAsia="宋体" w:hAnsi="宋体" w:hint="eastAsia"/>
                <w:sz w:val="18"/>
                <w:szCs w:val="18"/>
              </w:rPr>
            </w:pPr>
          </w:p>
          <w:p w14:paraId="6E3D6D59">
            <w:pPr>
              <w:pStyle w:val="style0"/>
              <w:snapToGrid w:val="false"/>
              <w:spacing w:lineRule="auto" w:line="360"/>
              <w:ind w:firstLine="360" w:firstLineChars="200"/>
              <w:rPr>
                <w:rFonts w:ascii="宋体" w:eastAsia="宋体" w:hAnsi="宋体" w:hint="eastAsia"/>
                <w:sz w:val="18"/>
                <w:szCs w:val="18"/>
              </w:rPr>
            </w:pPr>
            <w:r>
              <w:rPr>
                <w:rFonts w:ascii="宋体" w:eastAsia="宋体" w:hAnsi="宋体" w:hint="eastAsia"/>
                <w:sz w:val="18"/>
                <w:szCs w:val="18"/>
              </w:rPr>
              <w:t>岛礁基础设施的建设与服役安全是我国实施海洋强国战略的基本保障。然而岛礁通常远离大陆，现场维养条件有限，通过预混料的形式进行岛礁结构的预制或运输具有一定的技术优势；同时岛礁自然环境条件严酷，对水泥基材料的耐久性提出了更高要求。现阶段我国已围绕岛礁建设开展了一系列基础研究，例如国家重点研发计划“深远海材料与构件服役性能跟踪观测与数据资源管理研究”、“岛礁混凝土结构长寿命设计与应用创新”等专项课题，并取得了阶段性成果，如东南大学研发了适应海水化学组成特性的海水拌养自增强胶凝材料；中国海洋大学通过建立海洋仿真实验平台，研究了海工混凝土结构海洋腐蚀行为、结构稳定性与耐久性的关联机制；武汉理工大学利用海洋环境仿真装置，研究了不同海洋环境条件下混凝土结构腐蚀与破坏行为，建立了其与服役寿命的相互关系等。然而相关基础研究虽有阶段性成果与积累，但尚未针对岛礁建设这一特殊工程环境进行混凝土材料的规范与约束。本标准为十四五国家重点研发计划课题“岛礁混凝土结构长寿命设计与应用创新”的科技成果转化。</w:t>
            </w:r>
          </w:p>
          <w:p w14:paraId="4F76C0F1">
            <w:pPr>
              <w:pStyle w:val="style0"/>
              <w:snapToGrid w:val="false"/>
              <w:spacing w:lineRule="auto" w:line="360"/>
              <w:rPr>
                <w:rFonts w:ascii="宋体" w:eastAsia="宋体" w:hAnsi="宋体" w:hint="eastAsia"/>
                <w:sz w:val="18"/>
                <w:szCs w:val="18"/>
              </w:rPr>
            </w:pPr>
          </w:p>
          <w:p w14:paraId="2FA8850E">
            <w:pPr>
              <w:pStyle w:val="style0"/>
              <w:numPr>
                <w:ilvl w:val="0"/>
                <w:numId w:val="1"/>
              </w:numPr>
              <w:snapToGrid w:val="false"/>
              <w:spacing w:lineRule="auto" w:line="360"/>
              <w:rPr>
                <w:rFonts w:ascii="宋体" w:eastAsia="宋体" w:hAnsi="宋体" w:hint="eastAsia"/>
                <w:sz w:val="18"/>
                <w:szCs w:val="18"/>
              </w:rPr>
            </w:pPr>
            <w:r>
              <w:rPr>
                <w:rFonts w:ascii="宋体" w:eastAsia="宋体" w:hAnsi="宋体" w:hint="eastAsia"/>
                <w:sz w:val="18"/>
                <w:szCs w:val="18"/>
                <w:u w:val="single"/>
              </w:rPr>
              <w:t>项目与国际标准或国外先进标准采用程度的考虑：</w:t>
            </w:r>
            <w:r>
              <w:rPr>
                <w:rFonts w:ascii="宋体" w:eastAsia="宋体" w:hAnsi="宋体" w:hint="eastAsia"/>
                <w:sz w:val="18"/>
                <w:szCs w:val="18"/>
              </w:rPr>
              <w:t>无。</w:t>
            </w:r>
          </w:p>
          <w:p w14:paraId="16984D0E">
            <w:pPr>
              <w:pStyle w:val="style0"/>
              <w:snapToGrid w:val="false"/>
              <w:spacing w:lineRule="auto" w:line="360"/>
              <w:rPr>
                <w:rFonts w:ascii="宋体" w:eastAsia="宋体" w:hAnsi="宋体" w:hint="eastAsia"/>
                <w:sz w:val="18"/>
                <w:szCs w:val="18"/>
              </w:rPr>
            </w:pPr>
          </w:p>
          <w:p w14:paraId="4BF4A235">
            <w:pPr>
              <w:pStyle w:val="style0"/>
              <w:numPr>
                <w:ilvl w:val="0"/>
                <w:numId w:val="1"/>
              </w:numPr>
              <w:snapToGrid w:val="false"/>
              <w:spacing w:lineRule="auto" w:line="360"/>
              <w:rPr>
                <w:rFonts w:ascii="宋体" w:cs="宋体" w:eastAsia="宋体" w:hAnsi="宋体" w:hint="eastAsia"/>
                <w:sz w:val="18"/>
                <w:szCs w:val="18"/>
              </w:rPr>
            </w:pPr>
            <w:r>
              <w:rPr>
                <w:rFonts w:ascii="宋体" w:eastAsia="宋体" w:hAnsi="宋体" w:hint="eastAsia"/>
                <w:sz w:val="18"/>
                <w:szCs w:val="18"/>
                <w:u w:val="single"/>
              </w:rPr>
              <w:t>与国内相关标准间的关系</w:t>
            </w:r>
            <w:r w:rsidR="6FECA725">
              <w:rPr>
                <w:rFonts w:ascii="宋体" w:eastAsia="宋体" w:hAnsi="宋体" w:hint="eastAsia"/>
                <w:sz w:val="18"/>
                <w:szCs w:val="18"/>
                <w:u w:val="single"/>
              </w:rPr>
              <w:t>：</w:t>
            </w:r>
          </w:p>
          <w:p w14:paraId="428BEAC8">
            <w:pPr>
              <w:pStyle w:val="style0"/>
              <w:snapToGrid w:val="false"/>
              <w:spacing w:lineRule="auto" w:line="360"/>
              <w:ind w:firstLine="360" w:firstLineChars="200"/>
              <w:rPr>
                <w:rFonts w:ascii="宋体" w:cs="宋体" w:eastAsia="宋体" w:hAnsi="宋体" w:hint="eastAsia"/>
                <w:sz w:val="18"/>
                <w:szCs w:val="18"/>
              </w:rPr>
            </w:pPr>
            <w:r>
              <w:rPr>
                <w:rFonts w:ascii="宋体" w:cs="宋体" w:eastAsia="宋体" w:hAnsi="宋体" w:hint="eastAsia"/>
                <w:sz w:val="18"/>
                <w:szCs w:val="18"/>
              </w:rPr>
              <w:t>目前，该标准项目在国内尚无直接对应的国家或行业标准。尽管存在T/CBMF 96-2020 / T/CCPA 20-2020《超高性能混凝土预混料》等相关规范，但其技术重点在于实现混凝土的超高力学性能（如抗压强度超过120MPa），主要面向对强度、韧性有极端要求的特殊结构工程。</w:t>
            </w:r>
          </w:p>
          <w:p w14:paraId="6C5D1997">
            <w:pPr>
              <w:pStyle w:val="style0"/>
              <w:snapToGrid w:val="false"/>
              <w:spacing w:lineRule="auto" w:line="360"/>
              <w:ind w:firstLine="360" w:firstLineChars="200"/>
              <w:rPr>
                <w:rFonts w:ascii="宋体" w:cs="宋体" w:eastAsia="宋体" w:hAnsi="宋体" w:hint="eastAsia"/>
                <w:sz w:val="18"/>
                <w:szCs w:val="18"/>
              </w:rPr>
            </w:pPr>
            <w:r>
              <w:rPr>
                <w:rFonts w:ascii="宋体" w:cs="宋体" w:eastAsia="宋体" w:hAnsi="宋体" w:hint="eastAsia"/>
                <w:sz w:val="18"/>
                <w:szCs w:val="18"/>
              </w:rPr>
              <w:t>相比之下，本项目聚焦于岛礁工程建设专用的高性能混凝土预混料，其技术核心并非追求超高强度，而是重点解决高温、高湿、高盐、强紫外线等严酷海洋环境下的材料耐久性与适用性问题。标准内容将涵盖海水拌合、海砂利用、不同服役区域（如水下区、浪溅区）的性能区分等针对性要求，在技术导向、性能指标与适用场景方面与前述标准存在显著区别。</w:t>
            </w:r>
          </w:p>
          <w:p w14:paraId="4F1D09F8">
            <w:pPr>
              <w:pStyle w:val="style0"/>
              <w:snapToGrid w:val="false"/>
              <w:spacing w:lineRule="auto" w:line="360"/>
              <w:ind w:firstLineChars="200"/>
              <w:rPr>
                <w:rFonts w:ascii="宋体" w:cs="宋体" w:eastAsia="宋体" w:hAnsi="宋体" w:hint="eastAsia"/>
                <w:sz w:val="18"/>
                <w:szCs w:val="18"/>
                <w:lang w:eastAsia="zh-CN"/>
              </w:rPr>
            </w:pPr>
            <w:r>
              <w:rPr>
                <w:rFonts w:ascii="宋体" w:cs="宋体" w:eastAsia="宋体" w:hAnsi="宋体" w:hint="eastAsia"/>
                <w:sz w:val="18"/>
                <w:szCs w:val="18"/>
              </w:rPr>
              <w:t>因此，本项目旨在填补岛礁特殊环境下混凝土材料标准的空白，具有明确的针对性和必要</w:t>
            </w:r>
            <w:r w:rsidR="DB0BFFDA">
              <w:rPr>
                <w:rFonts w:ascii="宋体" w:cs="宋体" w:eastAsia="宋体" w:hAnsi="宋体" w:hint="eastAsia"/>
                <w:sz w:val="18"/>
                <w:szCs w:val="18"/>
                <w:lang w:eastAsia="zh-CN"/>
              </w:rPr>
              <w:t>性</w:t>
            </w:r>
            <w:r w:rsidR="84DB9D62">
              <w:rPr>
                <w:rFonts w:ascii="宋体" w:cs="宋体" w:eastAsia="宋体" w:hAnsi="宋体" w:hint="eastAsia"/>
                <w:sz w:val="18"/>
                <w:szCs w:val="18"/>
                <w:lang w:eastAsia="zh-CN"/>
              </w:rPr>
              <w:t>。</w:t>
            </w:r>
          </w:p>
          <w:p w14:paraId="AA1B7F85">
            <w:pPr>
              <w:pStyle w:val="style0"/>
              <w:snapToGrid w:val="false"/>
              <w:spacing w:lineRule="auto" w:line="360"/>
              <w:ind w:firstLineChars="200"/>
              <w:rPr>
                <w:rFonts w:ascii="宋体" w:cs="宋体" w:eastAsia="宋体" w:hAnsi="宋体" w:hint="eastAsia"/>
                <w:sz w:val="18"/>
                <w:szCs w:val="18"/>
              </w:rPr>
            </w:pPr>
          </w:p>
          <w:p w14:paraId="571D684D">
            <w:pPr>
              <w:pStyle w:val="style0"/>
              <w:snapToGrid w:val="false"/>
              <w:spacing w:lineRule="auto" w:line="360"/>
              <w:ind w:firstLineChars="0"/>
              <w:rPr>
                <w:rFonts w:ascii="宋体" w:eastAsia="宋体" w:hAnsi="宋体" w:hint="eastAsia"/>
                <w:sz w:val="18"/>
                <w:szCs w:val="18"/>
              </w:rPr>
            </w:pPr>
            <w:r>
              <w:rPr>
                <w:rFonts w:ascii="宋体" w:eastAsia="宋体" w:hAnsi="宋体" w:hint="eastAsia"/>
                <w:sz w:val="18"/>
                <w:szCs w:val="18"/>
              </w:rPr>
              <w:t xml:space="preserve">4. </w:t>
            </w:r>
            <w:r>
              <w:rPr>
                <w:rFonts w:ascii="宋体" w:eastAsia="宋体" w:hAnsi="宋体" w:hint="eastAsia"/>
                <w:sz w:val="18"/>
                <w:szCs w:val="18"/>
                <w:u w:val="single"/>
              </w:rPr>
              <w:t>指出是否发现有知识产权的问题：</w:t>
            </w:r>
            <w:r>
              <w:rPr>
                <w:rFonts w:ascii="宋体" w:eastAsia="宋体" w:hAnsi="宋体" w:hint="eastAsia"/>
                <w:sz w:val="18"/>
                <w:szCs w:val="18"/>
              </w:rPr>
              <w:t>未发现知识产权问题。</w:t>
            </w:r>
          </w:p>
        </w:tc>
      </w:tr>
      <w:tr w14:paraId="72D2D3B1">
        <w:tblPrEx/>
        <w:trPr>
          <w:cantSplit/>
          <w:trHeight w:val="1162" w:hRule="atLeast"/>
          <w:jc w:val="center"/>
        </w:trPr>
        <w:tc>
          <w:tcPr>
            <w:tcW w:w="2167" w:type="dxa"/>
            <w:tcBorders/>
            <w:vAlign w:val="center"/>
          </w:tcPr>
          <w:p w14:paraId="13EC6211">
            <w:pPr>
              <w:pStyle w:val="style31"/>
              <w:tabs>
                <w:tab w:val="clear" w:pos="4153"/>
                <w:tab w:val="clear" w:pos="8306"/>
              </w:tabs>
              <w:spacing w:lineRule="auto" w:line="360"/>
              <w:rPr>
                <w:rFonts w:ascii="宋体" w:eastAsia="宋体" w:hAnsi="宋体" w:hint="eastAsia"/>
              </w:rPr>
            </w:pPr>
            <w:r>
              <w:rPr>
                <w:rFonts w:ascii="宋体" w:eastAsia="宋体" w:hAnsi="宋体" w:hint="eastAsia"/>
              </w:rPr>
              <w:t>牵头单位</w:t>
            </w:r>
          </w:p>
        </w:tc>
        <w:tc>
          <w:tcPr>
            <w:tcW w:w="3972" w:type="dxa"/>
            <w:gridSpan w:val="5"/>
            <w:tcBorders/>
            <w:vAlign w:val="center"/>
          </w:tcPr>
          <w:p w14:paraId="3806BBE4">
            <w:pPr>
              <w:pStyle w:val="style0"/>
              <w:snapToGrid w:val="false"/>
              <w:spacing w:lineRule="auto" w:line="360"/>
              <w:jc w:val="center"/>
              <w:rPr>
                <w:rFonts w:ascii="宋体" w:eastAsia="宋体" w:hAnsi="宋体" w:hint="eastAsia"/>
                <w:sz w:val="18"/>
                <w:szCs w:val="18"/>
              </w:rPr>
            </w:pPr>
          </w:p>
          <w:p w14:paraId="33310705">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（签字、盖公章）月     日</w:t>
            </w:r>
          </w:p>
        </w:tc>
        <w:tc>
          <w:tcPr>
            <w:tcW w:w="1701" w:type="dxa"/>
            <w:gridSpan w:val="2"/>
            <w:tcBorders/>
            <w:vAlign w:val="center"/>
          </w:tcPr>
          <w:p w14:paraId="6C68454A">
            <w:pPr>
              <w:pStyle w:val="style0"/>
              <w:snapToGrid w:val="false"/>
              <w:spacing w:lineRule="auto" w:line="360"/>
              <w:jc w:val="center"/>
              <w:rPr>
                <w:rFonts w:ascii="宋体" w:eastAsia="宋体" w:hAnsi="宋体" w:hint="eastAsia"/>
                <w:sz w:val="18"/>
                <w:szCs w:val="18"/>
              </w:rPr>
            </w:pPr>
            <w:r>
              <w:rPr>
                <w:rFonts w:ascii="宋体" w:eastAsia="宋体" w:hAnsi="宋体" w:hint="eastAsia"/>
                <w:sz w:val="18"/>
                <w:szCs w:val="18"/>
              </w:rPr>
              <w:t>归口管理部门</w:t>
            </w:r>
          </w:p>
        </w:tc>
        <w:tc>
          <w:tcPr>
            <w:tcW w:w="1900" w:type="dxa"/>
            <w:tcBorders/>
            <w:vAlign w:val="center"/>
          </w:tcPr>
          <w:p w14:paraId="05D812DC">
            <w:pPr>
              <w:pStyle w:val="style0"/>
              <w:snapToGrid w:val="false"/>
              <w:spacing w:lineRule="auto" w:line="360"/>
              <w:rPr>
                <w:rFonts w:ascii="宋体" w:eastAsia="宋体" w:hAnsi="宋体" w:hint="eastAsia"/>
                <w:sz w:val="18"/>
                <w:szCs w:val="18"/>
              </w:rPr>
            </w:pPr>
          </w:p>
          <w:p w14:paraId="5BF0C3DA">
            <w:pPr>
              <w:pStyle w:val="style0"/>
              <w:snapToGrid w:val="false"/>
              <w:rPr>
                <w:rFonts w:ascii="宋体" w:eastAsia="宋体" w:hAnsi="宋体" w:hint="eastAsia"/>
                <w:sz w:val="18"/>
                <w:szCs w:val="18"/>
              </w:rPr>
            </w:pPr>
            <w:r>
              <w:rPr>
                <w:rFonts w:ascii="宋体" w:eastAsia="宋体" w:hAnsi="宋体" w:hint="eastAsia"/>
                <w:sz w:val="18"/>
                <w:szCs w:val="18"/>
              </w:rPr>
              <w:t>（签字、盖公章）</w:t>
            </w:r>
          </w:p>
          <w:p w14:paraId="7321DC41">
            <w:pPr>
              <w:pStyle w:val="style0"/>
              <w:snapToGrid w:val="false"/>
              <w:rPr>
                <w:rFonts w:ascii="宋体" w:eastAsia="宋体" w:hAnsi="宋体" w:hint="eastAsia"/>
                <w:sz w:val="18"/>
                <w:szCs w:val="18"/>
              </w:rPr>
            </w:pPr>
            <w:r>
              <w:rPr>
                <w:rFonts w:ascii="宋体" w:eastAsia="宋体" w:hAnsi="宋体" w:hint="eastAsia"/>
                <w:sz w:val="18"/>
                <w:szCs w:val="18"/>
              </w:rPr>
              <w:t xml:space="preserve">    月     日</w:t>
            </w:r>
          </w:p>
        </w:tc>
      </w:tr>
    </w:tbl>
    <w:p w14:paraId="332DB022">
      <w:pPr>
        <w:pStyle w:val="style0"/>
        <w:snapToGrid w:val="false"/>
        <w:spacing w:before="156" w:beforeLines="50"/>
        <w:ind w:firstLine="504" w:firstLineChars="280"/>
        <w:rPr>
          <w:rFonts w:ascii="宋体" w:eastAsia="宋体" w:hAnsi="宋体" w:hint="eastAsia"/>
          <w:sz w:val="18"/>
          <w:szCs w:val="18"/>
        </w:rPr>
      </w:pPr>
      <w:r>
        <w:rPr>
          <w:rFonts w:ascii="宋体" w:eastAsia="宋体" w:hAnsi="宋体"/>
          <w:sz w:val="18"/>
          <w:szCs w:val="18"/>
        </w:rPr>
        <w:t>[</w:t>
      </w:r>
      <w:r>
        <w:rPr>
          <w:rFonts w:ascii="宋体" w:eastAsia="宋体" w:hAnsi="宋体" w:hint="eastAsia"/>
          <w:sz w:val="18"/>
          <w:szCs w:val="18"/>
        </w:rPr>
        <w:t>注1</w:t>
      </w:r>
      <w:r>
        <w:rPr>
          <w:rFonts w:ascii="宋体" w:eastAsia="宋体" w:hAnsi="宋体"/>
          <w:sz w:val="18"/>
          <w:szCs w:val="18"/>
        </w:rPr>
        <w:t xml:space="preserve">] </w:t>
      </w:r>
      <w:r>
        <w:rPr>
          <w:rFonts w:ascii="宋体" w:eastAsia="宋体" w:hAnsi="宋体" w:hint="eastAsia"/>
          <w:sz w:val="18"/>
          <w:szCs w:val="18"/>
        </w:rPr>
        <w:t xml:space="preserve"> 填写制定或修订项目中，若选择修订必须填写被修订标准号；</w:t>
      </w:r>
    </w:p>
    <w:p w14:paraId="46979A89">
      <w:pPr>
        <w:pStyle w:val="style0"/>
        <w:snapToGrid w:val="false"/>
        <w:ind w:firstLine="504" w:firstLineChars="280"/>
        <w:rPr>
          <w:rFonts w:ascii="宋体" w:eastAsia="宋体" w:hAnsi="宋体" w:hint="eastAsia"/>
          <w:sz w:val="18"/>
          <w:szCs w:val="18"/>
        </w:rPr>
      </w:pPr>
      <w:r>
        <w:rPr>
          <w:rFonts w:ascii="宋体" w:eastAsia="宋体" w:hAnsi="宋体"/>
          <w:sz w:val="18"/>
          <w:szCs w:val="18"/>
        </w:rPr>
        <w:t>[</w:t>
      </w:r>
      <w:r>
        <w:rPr>
          <w:rFonts w:ascii="宋体" w:eastAsia="宋体" w:hAnsi="宋体" w:hint="eastAsia"/>
          <w:sz w:val="18"/>
          <w:szCs w:val="18"/>
        </w:rPr>
        <w:t>注2</w:t>
      </w:r>
      <w:r>
        <w:rPr>
          <w:rFonts w:ascii="宋体" w:eastAsia="宋体" w:hAnsi="宋体"/>
          <w:sz w:val="18"/>
          <w:szCs w:val="18"/>
        </w:rPr>
        <w:t>]</w:t>
      </w:r>
      <w:r>
        <w:rPr>
          <w:rFonts w:ascii="宋体" w:eastAsia="宋体" w:hAnsi="宋体" w:hint="eastAsia"/>
          <w:sz w:val="18"/>
          <w:szCs w:val="18"/>
        </w:rPr>
        <w:t xml:space="preserve">  选择采用国际标准，必须填写采标号及采用程度；</w:t>
      </w:r>
    </w:p>
    <w:p w14:paraId="48EC7DA0">
      <w:pPr>
        <w:pStyle w:val="style0"/>
        <w:snapToGrid w:val="false"/>
        <w:ind w:left="448" w:leftChars="160" w:firstLine="54" w:firstLineChars="30"/>
        <w:rPr>
          <w:sz w:val="18"/>
          <w:szCs w:val="18"/>
        </w:rPr>
      </w:pPr>
      <w:r>
        <w:rPr>
          <w:rFonts w:ascii="宋体" w:eastAsia="宋体" w:hAnsi="宋体"/>
          <w:sz w:val="18"/>
          <w:szCs w:val="18"/>
        </w:rPr>
        <w:t>[</w:t>
      </w:r>
      <w:r>
        <w:rPr>
          <w:rFonts w:ascii="宋体" w:eastAsia="宋体" w:hAnsi="宋体" w:hint="eastAsia"/>
          <w:sz w:val="18"/>
          <w:szCs w:val="18"/>
        </w:rPr>
        <w:t>注3</w:t>
      </w:r>
      <w:r>
        <w:rPr>
          <w:rFonts w:ascii="宋体" w:eastAsia="宋体" w:hAnsi="宋体"/>
          <w:sz w:val="18"/>
          <w:szCs w:val="18"/>
        </w:rPr>
        <w:t>]</w:t>
      </w:r>
      <w:r>
        <w:rPr>
          <w:rFonts w:ascii="宋体" w:eastAsia="宋体" w:hAnsi="宋体" w:hint="eastAsia"/>
          <w:sz w:val="18"/>
          <w:szCs w:val="18"/>
        </w:rPr>
        <w:t xml:space="preserve">  选择采用快速程序，必须填写快速程序代码。</w:t>
      </w:r>
    </w:p>
    <w:p w14:paraId="76154C30">
      <w:pPr>
        <w:pStyle w:val="style0"/>
        <w:snapToGrid w:val="false"/>
        <w:rPr>
          <w:sz w:val="18"/>
          <w:szCs w:val="18"/>
        </w:rPr>
      </w:pPr>
    </w:p>
    <w:p w14:paraId="45D1F98A">
      <w:pPr>
        <w:pStyle w:val="style0"/>
        <w:rPr/>
      </w:pP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2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仿宋">
    <w:altName w:val="仿宋"/>
    <w:panose1 w:val="02010609060001010101"/>
    <w:charset w:val="86"/>
    <w:family w:val="modern"/>
    <w:pitch w:val="fixed"/>
    <w:sig w:usb0="800002BF" w:usb1="38CF7CFA" w:usb2="00000016" w:usb3="00000000" w:csb0="00040001" w:csb1="00000000"/>
  </w:font>
  <w:font w:name="Cambria">
    <w:altName w:val="Cambria"/>
    <w:panose1 w:val="02040503050004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7F1112FA"/>
    <w:lvl w:ilvl="0">
      <w:start w:val="1"/>
      <w:numFmt w:val="decimal"/>
      <w:lvlText w:val="%1."/>
      <w:lvlJc w:val="left"/>
      <w:pPr>
        <w:tabs>
          <w:tab w:val="left" w:leader="none" w:pos="312"/>
        </w:tabs>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zh-CN"/>
      </w:rPr>
    </w:rPrDefault>
    <w:pPrDefault>
      <w:pPr/>
    </w:pPrDefault>
  </w:docDefaults>
  <w:style w:type="paragraph" w:default="1" w:styleId="style0">
    <w:name w:val="Normal"/>
    <w:next w:val="style0"/>
    <w:qFormat/>
    <w:pPr>
      <w:widowControl w:val="false"/>
      <w:jc w:val="both"/>
    </w:pPr>
    <w:rPr>
      <w:rFonts w:ascii="Times New Roman" w:cs="Times New Roman" w:eastAsia="仿宋_GB2312" w:hAnsi="Times New Roman"/>
      <w:kern w:val="2"/>
      <w:sz w:val="28"/>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2">
    <w:name w:val="footer"/>
    <w:basedOn w:val="style0"/>
    <w:next w:val="style32"/>
    <w:link w:val="style4098"/>
    <w:qFormat/>
    <w:uiPriority w:val="99"/>
    <w:pPr>
      <w:tabs>
        <w:tab w:val="center" w:leader="none" w:pos="4153"/>
        <w:tab w:val="right" w:leader="none" w:pos="8306"/>
      </w:tabs>
      <w:snapToGrid w:val="false"/>
      <w:jc w:val="left"/>
    </w:pPr>
    <w:rPr>
      <w:rFonts w:ascii="Calibri" w:cs="宋体" w:eastAsia="宋体" w:hAnsi="Calibri"/>
      <w:sz w:val="18"/>
      <w:szCs w:val="18"/>
    </w:rPr>
  </w:style>
  <w:style w:type="paragraph" w:styleId="style31">
    <w:name w:val="header"/>
    <w:basedOn w:val="style0"/>
    <w:next w:val="style31"/>
    <w:link w:val="style4097"/>
    <w:qFormat/>
    <w:pPr>
      <w:pBdr>
        <w:bottom w:val="single" w:sz="6" w:space="1" w:color="auto"/>
      </w:pBdr>
      <w:tabs>
        <w:tab w:val="center" w:leader="none" w:pos="4153"/>
        <w:tab w:val="right" w:leader="none" w:pos="8306"/>
      </w:tabs>
      <w:snapToGrid w:val="false"/>
      <w:jc w:val="center"/>
    </w:pPr>
    <w:rPr>
      <w:rFonts w:ascii="Calibri" w:cs="宋体" w:eastAsia="宋体" w:hAnsi="Calibri"/>
      <w:sz w:val="18"/>
      <w:szCs w:val="18"/>
    </w:rPr>
  </w:style>
  <w:style w:type="character" w:customStyle="1" w:styleId="style4097">
    <w:name w:val="页眉 字符"/>
    <w:basedOn w:val="style65"/>
    <w:next w:val="style4097"/>
    <w:link w:val="style31"/>
    <w:rPr>
      <w:sz w:val="18"/>
      <w:szCs w:val="18"/>
    </w:rPr>
  </w:style>
  <w:style w:type="character" w:customStyle="1" w:styleId="style4098">
    <w:name w:val="页脚 字符"/>
    <w:basedOn w:val="style65"/>
    <w:next w:val="style4098"/>
    <w:link w:val="style32"/>
    <w:qFormat/>
    <w:uiPriority w:val="99"/>
    <w:rPr>
      <w:sz w:val="18"/>
      <w:szCs w:val="18"/>
    </w:rPr>
  </w:style>
  <w:style w:type="paragraph" w:styleId="style178">
    <w:name w:val="Revision"/>
    <w:next w:val="style178"/>
    <w:uiPriority w:val="99"/>
    <w:pPr/>
    <w:rPr>
      <w:rFonts w:ascii="Times New Roman" w:cs="Times New Roman" w:eastAsia="仿宋_GB2312" w:hAnsi="Times New Roman"/>
      <w:kern w:val="2"/>
      <w:sz w:val="2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Words>1813</Words>
  <Pages>2</Pages>
  <Characters>1925</Characters>
  <Application>WPS Office</Application>
  <DocSecurity>0</DocSecurity>
  <Paragraphs>82</Paragraphs>
  <ScaleCrop>false</ScaleCrop>
  <LinksUpToDate>false</LinksUpToDate>
  <CharactersWithSpaces>1962</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2018-05-31T09:17:00Z</dcterms:created>
  <dc:creator>bz</dc:creator>
  <lastModifiedBy>2211133C</lastModifiedBy>
  <dcterms:modified xsi:type="dcterms:W3CDTF">2025-11-03T06:38:23Z</dcterms:modified>
  <revision>8</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eyJoZGlkIjoiYjkyZmNhZmMwYTRkMzdjNDc0ZDBiODA4ZTNmNjg2YzYiLCJ1c2VySWQiOiI1NzExNTU0MjYifQ==</vt:lpwstr>
  </property>
  <property fmtid="{D5CDD505-2E9C-101B-9397-08002B2CF9AE}" pid="3" name="KSOProductBuildVer">
    <vt:lpwstr>2052-12.1.0.21915</vt:lpwstr>
  </property>
  <property fmtid="{D5CDD505-2E9C-101B-9397-08002B2CF9AE}" pid="4" name="ICV">
    <vt:lpwstr>22999860df4b443fa3b92ab1db55532b_23</vt:lpwstr>
  </property>
</Properties>
</file>